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B7" w:rsidRPr="00FA58C3" w:rsidRDefault="00BD33B7" w:rsidP="00BD33B7">
      <w:pPr>
        <w:jc w:val="center"/>
        <w:rPr>
          <w:bCs/>
          <w:sz w:val="28"/>
          <w:szCs w:val="28"/>
        </w:rPr>
      </w:pPr>
      <w:proofErr w:type="gramStart"/>
      <w:r w:rsidRPr="00FA58C3">
        <w:rPr>
          <w:bCs/>
          <w:sz w:val="28"/>
          <w:szCs w:val="28"/>
        </w:rPr>
        <w:t>ПОЯСНИТЕЛЬНАЯ ЗАПИСКА</w:t>
      </w:r>
      <w:r w:rsidRPr="00FA58C3">
        <w:rPr>
          <w:bCs/>
          <w:sz w:val="28"/>
          <w:szCs w:val="28"/>
        </w:rPr>
        <w:br/>
        <w:t xml:space="preserve">к постановлению Администрации </w:t>
      </w:r>
      <w:proofErr w:type="spellStart"/>
      <w:r w:rsidRPr="00FA58C3">
        <w:rPr>
          <w:bCs/>
          <w:sz w:val="28"/>
          <w:szCs w:val="28"/>
        </w:rPr>
        <w:t>Кашинского</w:t>
      </w:r>
      <w:proofErr w:type="spellEnd"/>
      <w:r w:rsidRPr="00FA58C3">
        <w:rPr>
          <w:bCs/>
          <w:sz w:val="28"/>
          <w:szCs w:val="28"/>
        </w:rPr>
        <w:t xml:space="preserve"> городского округа от 23.10.2019 № 784 «О перечне муниципального имущества муниципального образования </w:t>
      </w:r>
      <w:proofErr w:type="spellStart"/>
      <w:r w:rsidRPr="00FA58C3">
        <w:rPr>
          <w:bCs/>
          <w:sz w:val="28"/>
          <w:szCs w:val="28"/>
        </w:rPr>
        <w:t>Кашинский</w:t>
      </w:r>
      <w:proofErr w:type="spellEnd"/>
      <w:r w:rsidRPr="00FA58C3">
        <w:rPr>
          <w:bCs/>
          <w:sz w:val="28"/>
          <w:szCs w:val="28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Pr="00FA58C3">
        <w:rPr>
          <w:bCs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BD33B7" w:rsidRPr="00FA58C3" w:rsidRDefault="00BD33B7" w:rsidP="00BD33B7">
      <w:pPr>
        <w:jc w:val="center"/>
        <w:rPr>
          <w:bCs/>
          <w:sz w:val="28"/>
          <w:szCs w:val="28"/>
        </w:rPr>
      </w:pPr>
    </w:p>
    <w:p w:rsidR="00BD33B7" w:rsidRPr="00967293" w:rsidRDefault="00BD33B7" w:rsidP="00BD33B7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1. Описание проблемы, на решение которой направлено правовое регулирование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Pr="004155DC" w:rsidRDefault="00BD33B7" w:rsidP="00BD33B7">
      <w:pPr>
        <w:ind w:firstLine="708"/>
        <w:jc w:val="both"/>
        <w:rPr>
          <w:sz w:val="28"/>
          <w:szCs w:val="28"/>
        </w:rPr>
      </w:pPr>
      <w:proofErr w:type="gramStart"/>
      <w:r w:rsidRPr="004155DC">
        <w:rPr>
          <w:sz w:val="28"/>
          <w:szCs w:val="28"/>
        </w:rPr>
        <w:t xml:space="preserve">Настоящим постановлением утвержден перечень муниципального имущества муниципального образования </w:t>
      </w:r>
      <w:proofErr w:type="spellStart"/>
      <w:r w:rsidRPr="004155DC">
        <w:rPr>
          <w:sz w:val="28"/>
          <w:szCs w:val="28"/>
        </w:rPr>
        <w:t>Кашинский</w:t>
      </w:r>
      <w:proofErr w:type="spellEnd"/>
      <w:r w:rsidRPr="004155DC">
        <w:rPr>
          <w:sz w:val="28"/>
          <w:szCs w:val="28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155DC">
        <w:rPr>
          <w:sz w:val="28"/>
          <w:szCs w:val="28"/>
        </w:rPr>
        <w:t xml:space="preserve"> среднего предпринимательства.  </w:t>
      </w:r>
    </w:p>
    <w:p w:rsidR="00BD33B7" w:rsidRPr="00D6405F" w:rsidRDefault="00BD33B7" w:rsidP="00BD33B7">
      <w:pPr>
        <w:ind w:firstLine="708"/>
        <w:jc w:val="both"/>
        <w:rPr>
          <w:sz w:val="28"/>
          <w:szCs w:val="28"/>
        </w:rPr>
      </w:pPr>
    </w:p>
    <w:p w:rsidR="00BD33B7" w:rsidRPr="004155DC" w:rsidRDefault="00BD33B7" w:rsidP="00BD33B7">
      <w:pPr>
        <w:ind w:firstLine="708"/>
        <w:jc w:val="both"/>
        <w:rPr>
          <w:sz w:val="28"/>
          <w:szCs w:val="28"/>
        </w:rPr>
      </w:pPr>
      <w:proofErr w:type="gramStart"/>
      <w:r w:rsidRPr="004155DC">
        <w:rPr>
          <w:sz w:val="28"/>
          <w:szCs w:val="28"/>
        </w:rPr>
        <w:t xml:space="preserve">НПА разработан и принят во исполнение Федерального закона </w:t>
      </w:r>
      <w:r w:rsidRPr="004155DC">
        <w:rPr>
          <w:rFonts w:hint="eastAsia"/>
          <w:sz w:val="28"/>
          <w:szCs w:val="28"/>
        </w:rPr>
        <w:t>от</w:t>
      </w:r>
      <w:r w:rsidRPr="004155DC">
        <w:rPr>
          <w:sz w:val="28"/>
          <w:szCs w:val="28"/>
        </w:rPr>
        <w:t xml:space="preserve"> 24.07.2007 </w:t>
      </w:r>
      <w:r w:rsidRPr="004155DC">
        <w:rPr>
          <w:rFonts w:hint="eastAsia"/>
          <w:sz w:val="28"/>
          <w:szCs w:val="28"/>
        </w:rPr>
        <w:t>№</w:t>
      </w:r>
      <w:r w:rsidRPr="004155DC">
        <w:rPr>
          <w:sz w:val="28"/>
          <w:szCs w:val="28"/>
        </w:rPr>
        <w:t xml:space="preserve"> 209-</w:t>
      </w:r>
      <w:r w:rsidRPr="004155DC">
        <w:rPr>
          <w:rFonts w:hint="eastAsia"/>
          <w:sz w:val="28"/>
          <w:szCs w:val="28"/>
        </w:rPr>
        <w:t>ФЗ</w:t>
      </w:r>
      <w:r w:rsidRPr="004155DC">
        <w:rPr>
          <w:sz w:val="28"/>
          <w:szCs w:val="28"/>
        </w:rPr>
        <w:t xml:space="preserve"> «О развитии малого и среднего предпринимательства в Российской Федерации» и в соответствии с Порядком 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4155DC">
        <w:rPr>
          <w:sz w:val="28"/>
          <w:szCs w:val="28"/>
        </w:rPr>
        <w:t>Кашинский</w:t>
      </w:r>
      <w:proofErr w:type="spellEnd"/>
      <w:r w:rsidRPr="004155DC">
        <w:rPr>
          <w:sz w:val="28"/>
          <w:szCs w:val="28"/>
        </w:rPr>
        <w:t xml:space="preserve"> городской округ Тверской области, свободного от прав третьих лиц (за исключением права хозяйственного ведения, права оперативного управления, а также имущественных прав субъектов малого и</w:t>
      </w:r>
      <w:proofErr w:type="gramEnd"/>
      <w:r w:rsidRPr="004155DC">
        <w:rPr>
          <w:sz w:val="28"/>
          <w:szCs w:val="28"/>
        </w:rPr>
        <w:t xml:space="preserve">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</w:t>
      </w:r>
      <w:proofErr w:type="spellStart"/>
      <w:r w:rsidRPr="004155DC">
        <w:rPr>
          <w:sz w:val="28"/>
          <w:szCs w:val="28"/>
        </w:rPr>
        <w:t>Кашинской</w:t>
      </w:r>
      <w:proofErr w:type="spellEnd"/>
      <w:r w:rsidRPr="004155DC">
        <w:rPr>
          <w:sz w:val="28"/>
          <w:szCs w:val="28"/>
        </w:rPr>
        <w:t xml:space="preserve"> городской Думы от 22.10.2019 № 178. 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Pr="00967293" w:rsidRDefault="00BD33B7" w:rsidP="00BD33B7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 xml:space="preserve">2. Описание основной цели правового регулирования </w:t>
      </w:r>
    </w:p>
    <w:p w:rsidR="00BD33B7" w:rsidRPr="00967293" w:rsidRDefault="00BD33B7" w:rsidP="00BD33B7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и результаты достижения цели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Pr="00164CB2" w:rsidRDefault="00BD33B7" w:rsidP="00BD33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6D9">
        <w:rPr>
          <w:rFonts w:ascii="Times New Roman" w:hAnsi="Times New Roman" w:cs="Times New Roman"/>
          <w:sz w:val="28"/>
          <w:szCs w:val="28"/>
        </w:rPr>
        <w:t xml:space="preserve">Основная цель правового регулирования НПА заключается в </w:t>
      </w:r>
      <w:r w:rsidRPr="00ED46D9">
        <w:rPr>
          <w:rFonts w:ascii="Times New Roman" w:eastAsia="Calibri" w:hAnsi="Times New Roman" w:cs="Times New Roman"/>
          <w:sz w:val="28"/>
          <w:szCs w:val="28"/>
        </w:rPr>
        <w:t xml:space="preserve">обеспечении ведения (внесение сведений) </w:t>
      </w:r>
      <w:r w:rsidRPr="00ED46D9">
        <w:rPr>
          <w:rFonts w:ascii="Times New Roman" w:hAnsi="Times New Roman" w:cs="Times New Roman"/>
          <w:sz w:val="28"/>
          <w:szCs w:val="28"/>
        </w:rPr>
        <w:t>о муниципальном</w:t>
      </w:r>
      <w:r w:rsidRPr="00164CB2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164CB2">
        <w:rPr>
          <w:rFonts w:ascii="Times New Roman" w:hAnsi="Times New Roman" w:cs="Times New Roman"/>
          <w:sz w:val="28"/>
          <w:szCs w:val="28"/>
        </w:rPr>
        <w:t xml:space="preserve">(в том числе ежегодное дополнение), а также исключение сведений о муниципальном имуществе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4CB2">
        <w:rPr>
          <w:rFonts w:ascii="Times New Roman" w:hAnsi="Times New Roman" w:cs="Times New Roman"/>
          <w:sz w:val="28"/>
          <w:szCs w:val="28"/>
        </w:rPr>
        <w:t xml:space="preserve">еречня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4CB2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spellStart"/>
      <w:r w:rsidRPr="00164CB2">
        <w:rPr>
          <w:rFonts w:ascii="Times New Roman" w:hAnsi="Times New Roman" w:cs="Times New Roman"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об утверждении п</w:t>
      </w:r>
      <w:r w:rsidRPr="00164CB2">
        <w:rPr>
          <w:rFonts w:ascii="Times New Roman" w:hAnsi="Times New Roman" w:cs="Times New Roman"/>
          <w:sz w:val="28"/>
          <w:szCs w:val="28"/>
        </w:rPr>
        <w:t xml:space="preserve">еречня </w:t>
      </w:r>
      <w:r w:rsidRPr="00E13473">
        <w:rPr>
          <w:rFonts w:ascii="Times New Roman" w:hAnsi="Times New Roman" w:cs="Times New Roman"/>
          <w:sz w:val="28"/>
          <w:szCs w:val="28"/>
        </w:rPr>
        <w:t>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</w:t>
      </w:r>
      <w:proofErr w:type="gramEnd"/>
      <w:r w:rsidRPr="00E13473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Pr="00164CB2">
        <w:rPr>
          <w:rFonts w:ascii="Times New Roman" w:hAnsi="Times New Roman" w:cs="Times New Roman"/>
          <w:sz w:val="28"/>
          <w:szCs w:val="28"/>
        </w:rPr>
        <w:t xml:space="preserve">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ельства, акционерного общества «</w:t>
      </w:r>
      <w:r w:rsidRPr="00164CB2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164CB2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D33B7" w:rsidRPr="00D6405F" w:rsidRDefault="00BD33B7" w:rsidP="00BD3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 достижения указанной цели является предоставление </w:t>
      </w:r>
      <w:r w:rsidRPr="007D4130">
        <w:rPr>
          <w:sz w:val="28"/>
          <w:szCs w:val="28"/>
        </w:rPr>
        <w:t>имущественной поддержки субъектам малого и среднего  предпринимательства</w:t>
      </w:r>
      <w:r>
        <w:rPr>
          <w:sz w:val="28"/>
          <w:szCs w:val="28"/>
        </w:rPr>
        <w:t>,</w:t>
      </w:r>
      <w:r w:rsidRPr="00ED46D9">
        <w:rPr>
          <w:sz w:val="28"/>
          <w:szCs w:val="28"/>
        </w:rPr>
        <w:t xml:space="preserve"> </w:t>
      </w:r>
      <w:r w:rsidRPr="00164CB2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Pr="007D4130">
        <w:rPr>
          <w:sz w:val="28"/>
          <w:szCs w:val="28"/>
        </w:rPr>
        <w:t xml:space="preserve"> при предоставлении муниципального имущества муниципального  образования </w:t>
      </w:r>
      <w:proofErr w:type="spellStart"/>
      <w:r>
        <w:rPr>
          <w:sz w:val="28"/>
          <w:szCs w:val="28"/>
        </w:rPr>
        <w:t>Кашинский</w:t>
      </w:r>
      <w:proofErr w:type="spellEnd"/>
      <w:r>
        <w:rPr>
          <w:sz w:val="28"/>
          <w:szCs w:val="28"/>
        </w:rPr>
        <w:t xml:space="preserve"> городской округ Тверской области </w:t>
      </w:r>
      <w:r w:rsidRPr="00164CB2">
        <w:rPr>
          <w:sz w:val="28"/>
          <w:szCs w:val="28"/>
        </w:rPr>
        <w:t xml:space="preserve"> во владение и (или) в пользование на долгосрочной основе</w:t>
      </w:r>
      <w:r>
        <w:rPr>
          <w:sz w:val="28"/>
          <w:szCs w:val="28"/>
        </w:rPr>
        <w:t>.</w:t>
      </w:r>
      <w:r w:rsidRPr="00164CB2">
        <w:rPr>
          <w:sz w:val="28"/>
          <w:szCs w:val="28"/>
        </w:rPr>
        <w:t xml:space="preserve"> 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Pr="00967293" w:rsidRDefault="00BD33B7" w:rsidP="00BD33B7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3. Анализ применения положений НПА в действующей практике (учитывается соответствие положений НПА принципам правового регулирования, установленным законодательством)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Default="00BD33B7" w:rsidP="00BD3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применения положений НПА в действующей практике показывает, что данное правовое регулирование соответствует принципам правового регулирования, установленным законодательством. </w:t>
      </w:r>
    </w:p>
    <w:p w:rsidR="00BD33B7" w:rsidRDefault="00BD33B7" w:rsidP="00BD33B7">
      <w:pPr>
        <w:jc w:val="both"/>
        <w:rPr>
          <w:sz w:val="28"/>
          <w:szCs w:val="28"/>
        </w:rPr>
      </w:pPr>
    </w:p>
    <w:p w:rsidR="00BD33B7" w:rsidRPr="00967293" w:rsidRDefault="00BD33B7" w:rsidP="00BD33B7">
      <w:pPr>
        <w:jc w:val="center"/>
        <w:rPr>
          <w:b/>
          <w:sz w:val="28"/>
          <w:szCs w:val="28"/>
        </w:rPr>
      </w:pPr>
      <w:r w:rsidRPr="00967293">
        <w:rPr>
          <w:b/>
          <w:sz w:val="28"/>
          <w:szCs w:val="28"/>
        </w:rPr>
        <w:t>4. Определение характера и степени воздействия положений НПА на регулируемые отношения в сфере предпринимательской и инвестиционной деятельности, установление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</w:t>
      </w:r>
    </w:p>
    <w:p w:rsidR="00BD33B7" w:rsidRDefault="00BD33B7" w:rsidP="00BD33B7">
      <w:pPr>
        <w:tabs>
          <w:tab w:val="right" w:pos="9638"/>
        </w:tabs>
        <w:jc w:val="both"/>
        <w:rPr>
          <w:sz w:val="28"/>
          <w:szCs w:val="28"/>
        </w:rPr>
      </w:pPr>
    </w:p>
    <w:p w:rsidR="00BD33B7" w:rsidRDefault="00BD33B7" w:rsidP="00BD33B7">
      <w:pPr>
        <w:tabs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НПА</w:t>
      </w:r>
      <w:r w:rsidRPr="008F1B83">
        <w:rPr>
          <w:sz w:val="28"/>
          <w:szCs w:val="28"/>
        </w:rPr>
        <w:t xml:space="preserve"> в адрес </w:t>
      </w:r>
      <w:bookmarkStart w:id="0" w:name="_Hlk48294515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городского округа</w:t>
      </w:r>
      <w:bookmarkEnd w:id="0"/>
      <w:r>
        <w:rPr>
          <w:sz w:val="28"/>
          <w:szCs w:val="28"/>
        </w:rPr>
        <w:t xml:space="preserve"> или Комитета по управлению имуществом Администрации </w:t>
      </w:r>
      <w:proofErr w:type="spellStart"/>
      <w:r>
        <w:rPr>
          <w:sz w:val="28"/>
          <w:szCs w:val="28"/>
        </w:rPr>
        <w:t>Кашинского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F1B83">
        <w:rPr>
          <w:sz w:val="28"/>
          <w:szCs w:val="28"/>
        </w:rPr>
        <w:t xml:space="preserve">не поступали обращения от юридических и физических лиц, связанные с применением положений </w:t>
      </w:r>
      <w:r>
        <w:rPr>
          <w:sz w:val="28"/>
          <w:szCs w:val="28"/>
        </w:rPr>
        <w:t>НПА</w:t>
      </w:r>
      <w:r w:rsidRPr="008F1B83">
        <w:rPr>
          <w:sz w:val="28"/>
          <w:szCs w:val="28"/>
        </w:rPr>
        <w:t xml:space="preserve"> либо с возникающими затруднениями в его применении.</w:t>
      </w:r>
    </w:p>
    <w:p w:rsidR="00BD33B7" w:rsidRPr="006E010C" w:rsidRDefault="00BD33B7" w:rsidP="00BD3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НПА имеет низкую</w:t>
      </w:r>
      <w:r w:rsidRPr="006E010C">
        <w:rPr>
          <w:sz w:val="28"/>
          <w:szCs w:val="28"/>
        </w:rPr>
        <w:t xml:space="preserve"> степень воздействия на регулируемые отношения в сфере предпринимательской и инвес</w:t>
      </w:r>
      <w:r>
        <w:rPr>
          <w:sz w:val="28"/>
          <w:szCs w:val="28"/>
        </w:rPr>
        <w:t xml:space="preserve">тиционной деятельности и </w:t>
      </w:r>
      <w:r w:rsidRPr="006E010C">
        <w:rPr>
          <w:sz w:val="28"/>
          <w:szCs w:val="28"/>
        </w:rPr>
        <w:t>не содержит избыточных обязанностей, запретов и ограничений для субъектов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BD33B7" w:rsidRPr="006E010C" w:rsidRDefault="00BD33B7" w:rsidP="00BD33B7">
      <w:pPr>
        <w:ind w:firstLine="708"/>
        <w:jc w:val="both"/>
        <w:rPr>
          <w:sz w:val="28"/>
          <w:szCs w:val="28"/>
        </w:rPr>
      </w:pPr>
    </w:p>
    <w:p w:rsidR="00304298" w:rsidRDefault="00304298"/>
    <w:sectPr w:rsidR="00304298" w:rsidSect="006D5BE4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32" w:rsidRPr="003A02E0" w:rsidRDefault="00BD33B7">
    <w:pPr>
      <w:pStyle w:val="a3"/>
      <w:jc w:val="center"/>
      <w:rPr>
        <w:sz w:val="28"/>
        <w:szCs w:val="28"/>
      </w:rPr>
    </w:pPr>
  </w:p>
  <w:p w:rsidR="00AF3D32" w:rsidRPr="003A02E0" w:rsidRDefault="00BD33B7">
    <w:pPr>
      <w:pStyle w:val="a3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3B7"/>
    <w:rsid w:val="0016122F"/>
    <w:rsid w:val="00304298"/>
    <w:rsid w:val="00B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33B7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D3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3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Самохвалова Наталья</dc:creator>
  <cp:lastModifiedBy>Самохвалова Наталья</cp:lastModifiedBy>
  <cp:revision>1</cp:revision>
  <dcterms:created xsi:type="dcterms:W3CDTF">2020-08-18T05:24:00Z</dcterms:created>
  <dcterms:modified xsi:type="dcterms:W3CDTF">2020-08-18T05:25:00Z</dcterms:modified>
</cp:coreProperties>
</file>